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CEDE2" w14:textId="77777777" w:rsidR="00F00AC2" w:rsidRDefault="001C79DD">
      <w:pPr>
        <w:pStyle w:val="BodyText"/>
        <w:ind w:left="3474"/>
      </w:pPr>
      <w:r>
        <w:rPr>
          <w:noProof/>
          <w:lang w:bidi="ar-SA"/>
        </w:rPr>
        <w:drawing>
          <wp:inline distT="0" distB="0" distL="0" distR="0" wp14:anchorId="29CBFEE1" wp14:editId="11FDC8BF">
            <wp:extent cx="3064634" cy="5791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064634" cy="579120"/>
                    </a:xfrm>
                    <a:prstGeom prst="rect">
                      <a:avLst/>
                    </a:prstGeom>
                  </pic:spPr>
                </pic:pic>
              </a:graphicData>
            </a:graphic>
          </wp:inline>
        </w:drawing>
      </w:r>
    </w:p>
    <w:p w14:paraId="0E0ED271" w14:textId="451FA112" w:rsidR="00F00AC2" w:rsidRDefault="000B6559" w:rsidP="00E25503">
      <w:pPr>
        <w:tabs>
          <w:tab w:val="left" w:pos="6828"/>
        </w:tabs>
        <w:spacing w:before="98"/>
        <w:ind w:left="1800" w:right="4032"/>
        <w:jc w:val="center"/>
        <w:rPr>
          <w:b/>
          <w:sz w:val="36"/>
        </w:rPr>
      </w:pPr>
      <w:r>
        <w:rPr>
          <w:b/>
          <w:sz w:val="40"/>
          <w:szCs w:val="40"/>
        </w:rPr>
        <w:t xml:space="preserve">              </w:t>
      </w:r>
      <w:r w:rsidR="001C79DD" w:rsidRPr="005A3707">
        <w:rPr>
          <w:b/>
          <w:sz w:val="40"/>
          <w:szCs w:val="40"/>
        </w:rPr>
        <w:t>ESI Grant</w:t>
      </w:r>
      <w:r w:rsidR="009075A1" w:rsidRPr="005A3707">
        <w:rPr>
          <w:b/>
          <w:sz w:val="40"/>
          <w:szCs w:val="40"/>
        </w:rPr>
        <w:t>s</w:t>
      </w:r>
      <w:r w:rsidR="005A3707">
        <w:rPr>
          <w:b/>
          <w:sz w:val="40"/>
          <w:szCs w:val="40"/>
        </w:rPr>
        <w:t xml:space="preserve"> </w:t>
      </w:r>
      <w:r w:rsidR="001C79DD">
        <w:rPr>
          <w:b/>
          <w:sz w:val="36"/>
        </w:rPr>
        <w:t>AT A GLANCE</w:t>
      </w:r>
    </w:p>
    <w:p w14:paraId="69ABFCA2" w14:textId="77777777" w:rsidR="00F00AC2" w:rsidRDefault="00F00AC2">
      <w:pPr>
        <w:spacing w:before="10"/>
        <w:rPr>
          <w:b/>
          <w:sz w:val="1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8661"/>
      </w:tblGrid>
      <w:tr w:rsidR="00D170FC" w14:paraId="1F4F9A53" w14:textId="77777777">
        <w:trPr>
          <w:trHeight w:val="1098"/>
        </w:trPr>
        <w:tc>
          <w:tcPr>
            <w:tcW w:w="1959" w:type="dxa"/>
          </w:tcPr>
          <w:p w14:paraId="0607CCEA" w14:textId="77777777" w:rsidR="00D170FC" w:rsidRDefault="00D170FC" w:rsidP="00D170FC">
            <w:pPr>
              <w:pStyle w:val="TableParagraph"/>
              <w:spacing w:line="265" w:lineRule="exact"/>
              <w:ind w:left="158" w:firstLine="0"/>
              <w:rPr>
                <w:b/>
              </w:rPr>
            </w:pPr>
            <w:r>
              <w:rPr>
                <w:b/>
              </w:rPr>
              <w:t>Communication</w:t>
            </w:r>
          </w:p>
        </w:tc>
        <w:tc>
          <w:tcPr>
            <w:tcW w:w="8661" w:type="dxa"/>
          </w:tcPr>
          <w:p w14:paraId="744CDC5C" w14:textId="77777777" w:rsidR="00D170FC" w:rsidRDefault="00D170FC" w:rsidP="00D170FC">
            <w:pPr>
              <w:pStyle w:val="TableParagraph"/>
              <w:numPr>
                <w:ilvl w:val="0"/>
                <w:numId w:val="3"/>
              </w:numPr>
              <w:tabs>
                <w:tab w:val="left" w:pos="826"/>
              </w:tabs>
              <w:ind w:right="97"/>
              <w:jc w:val="both"/>
            </w:pPr>
            <w:r>
              <w:rPr>
                <w:b/>
              </w:rPr>
              <w:t xml:space="preserve">Point of Contact: </w:t>
            </w:r>
            <w:r>
              <w:t>The ARLG</w:t>
            </w:r>
            <w:r w:rsidR="004B24F6">
              <w:t xml:space="preserve"> Clinical Operations Center Director</w:t>
            </w:r>
            <w:r>
              <w:t>, Heather Cross will communicate with you until a Project Leader (PL) is assigned. The PL will be your main point of contact during your grant (funding)</w:t>
            </w:r>
            <w:r>
              <w:rPr>
                <w:spacing w:val="-3"/>
              </w:rPr>
              <w:t xml:space="preserve"> </w:t>
            </w:r>
            <w:r>
              <w:t>period.</w:t>
            </w:r>
          </w:p>
          <w:p w14:paraId="43AEADD5" w14:textId="77777777" w:rsidR="00D170FC" w:rsidRDefault="00D170FC" w:rsidP="005A3707">
            <w:pPr>
              <w:pStyle w:val="TableParagraph"/>
              <w:tabs>
                <w:tab w:val="left" w:pos="826"/>
              </w:tabs>
              <w:spacing w:line="277" w:lineRule="exact"/>
              <w:ind w:firstLine="0"/>
              <w:jc w:val="both"/>
            </w:pPr>
            <w:r>
              <w:rPr>
                <w:b/>
              </w:rPr>
              <w:t xml:space="preserve">Periodic Calls: </w:t>
            </w:r>
            <w:r>
              <w:t>There will be a startup call initiated by the PL once the contract is near final. Future study calls and a communication plan will be determined during this</w:t>
            </w:r>
            <w:r>
              <w:rPr>
                <w:spacing w:val="-18"/>
              </w:rPr>
              <w:t xml:space="preserve"> </w:t>
            </w:r>
            <w:r>
              <w:t>call.</w:t>
            </w:r>
          </w:p>
        </w:tc>
      </w:tr>
      <w:tr w:rsidR="00D170FC" w14:paraId="0351433C" w14:textId="77777777">
        <w:trPr>
          <w:trHeight w:val="1098"/>
        </w:trPr>
        <w:tc>
          <w:tcPr>
            <w:tcW w:w="1959" w:type="dxa"/>
          </w:tcPr>
          <w:p w14:paraId="4BE022BD" w14:textId="77777777" w:rsidR="00D170FC" w:rsidRDefault="00D170FC" w:rsidP="00D170FC">
            <w:pPr>
              <w:pStyle w:val="TableParagraph"/>
              <w:spacing w:line="265" w:lineRule="exact"/>
              <w:ind w:left="158" w:firstLine="0"/>
              <w:rPr>
                <w:b/>
              </w:rPr>
            </w:pPr>
            <w:r>
              <w:rPr>
                <w:b/>
              </w:rPr>
              <w:t>Grant Year</w:t>
            </w:r>
          </w:p>
        </w:tc>
        <w:tc>
          <w:tcPr>
            <w:tcW w:w="8661" w:type="dxa"/>
          </w:tcPr>
          <w:p w14:paraId="70A19C87" w14:textId="77777777" w:rsidR="00D170FC" w:rsidRDefault="00D170FC" w:rsidP="00D170FC">
            <w:pPr>
              <w:pStyle w:val="TableParagraph"/>
              <w:numPr>
                <w:ilvl w:val="0"/>
                <w:numId w:val="7"/>
              </w:numPr>
              <w:tabs>
                <w:tab w:val="left" w:pos="826"/>
              </w:tabs>
              <w:spacing w:line="277" w:lineRule="exact"/>
              <w:ind w:hanging="361"/>
              <w:jc w:val="both"/>
            </w:pPr>
            <w:r>
              <w:t xml:space="preserve">The ARLG </w:t>
            </w:r>
            <w:r w:rsidR="004B24F6">
              <w:t>g</w:t>
            </w:r>
            <w:r>
              <w:t>rant year runs from December 1</w:t>
            </w:r>
            <w:r>
              <w:rPr>
                <w:vertAlign w:val="superscript"/>
              </w:rPr>
              <w:t>st</w:t>
            </w:r>
            <w:r>
              <w:t xml:space="preserve"> to November 30</w:t>
            </w:r>
            <w:r>
              <w:rPr>
                <w:vertAlign w:val="superscript"/>
              </w:rPr>
              <w:t>th</w:t>
            </w:r>
            <w:r>
              <w:t xml:space="preserve"> of each</w:t>
            </w:r>
            <w:r>
              <w:rPr>
                <w:spacing w:val="-11"/>
              </w:rPr>
              <w:t xml:space="preserve"> </w:t>
            </w:r>
            <w:r>
              <w:t>year.</w:t>
            </w:r>
          </w:p>
          <w:p w14:paraId="02FEC827" w14:textId="77777777" w:rsidR="00D170FC" w:rsidRDefault="00D170FC" w:rsidP="00D170FC">
            <w:pPr>
              <w:pStyle w:val="TableParagraph"/>
              <w:numPr>
                <w:ilvl w:val="0"/>
                <w:numId w:val="7"/>
              </w:numPr>
              <w:tabs>
                <w:tab w:val="left" w:pos="826"/>
              </w:tabs>
              <w:spacing w:line="270" w:lineRule="atLeast"/>
              <w:ind w:right="96"/>
              <w:jc w:val="both"/>
            </w:pPr>
            <w:r>
              <w:t>If your grant spans two ARLG grant years (likely), the first year of your sub-award will end November 30</w:t>
            </w:r>
            <w:r>
              <w:rPr>
                <w:vertAlign w:val="superscript"/>
              </w:rPr>
              <w:t>th</w:t>
            </w:r>
            <w:r>
              <w:t>. Remaining budget dollars will be renegotiated with a new sub- award in the next ARLG grant year beginning December</w:t>
            </w:r>
            <w:r>
              <w:rPr>
                <w:spacing w:val="-11"/>
              </w:rPr>
              <w:t xml:space="preserve"> </w:t>
            </w:r>
            <w:r>
              <w:t>1</w:t>
            </w:r>
            <w:r>
              <w:rPr>
                <w:vertAlign w:val="superscript"/>
              </w:rPr>
              <w:t>st</w:t>
            </w:r>
            <w:r>
              <w:t>.</w:t>
            </w:r>
          </w:p>
        </w:tc>
      </w:tr>
      <w:tr w:rsidR="00D170FC" w14:paraId="5AC1E3FF" w14:textId="77777777">
        <w:trPr>
          <w:trHeight w:val="1365"/>
        </w:trPr>
        <w:tc>
          <w:tcPr>
            <w:tcW w:w="1959" w:type="dxa"/>
          </w:tcPr>
          <w:p w14:paraId="5F8CF7B7" w14:textId="77777777" w:rsidR="00D170FC" w:rsidRDefault="00D170FC" w:rsidP="00D170FC">
            <w:pPr>
              <w:pStyle w:val="TableParagraph"/>
              <w:spacing w:line="265" w:lineRule="exact"/>
              <w:ind w:left="107" w:firstLine="0"/>
              <w:rPr>
                <w:b/>
              </w:rPr>
            </w:pPr>
            <w:r>
              <w:rPr>
                <w:b/>
              </w:rPr>
              <w:t>Data Sharing</w:t>
            </w:r>
          </w:p>
        </w:tc>
        <w:tc>
          <w:tcPr>
            <w:tcW w:w="8661" w:type="dxa"/>
          </w:tcPr>
          <w:p w14:paraId="3E080AAE" w14:textId="77777777" w:rsidR="00D170FC" w:rsidRDefault="00D170FC" w:rsidP="00D170FC">
            <w:pPr>
              <w:pStyle w:val="TableParagraph"/>
              <w:numPr>
                <w:ilvl w:val="0"/>
                <w:numId w:val="6"/>
              </w:numPr>
              <w:tabs>
                <w:tab w:val="left" w:pos="826"/>
              </w:tabs>
              <w:ind w:right="95"/>
              <w:jc w:val="both"/>
            </w:pPr>
            <w:r>
              <w:t>All data funded by your ARLG grant or sub contracts of this study must be provided to ARLG.</w:t>
            </w:r>
            <w:r>
              <w:rPr>
                <w:spacing w:val="32"/>
              </w:rPr>
              <w:t xml:space="preserve"> </w:t>
            </w:r>
            <w:r>
              <w:t>Any</w:t>
            </w:r>
            <w:r>
              <w:rPr>
                <w:spacing w:val="-8"/>
              </w:rPr>
              <w:t xml:space="preserve"> </w:t>
            </w:r>
            <w:r>
              <w:t>barriers</w:t>
            </w:r>
            <w:r>
              <w:rPr>
                <w:spacing w:val="-10"/>
              </w:rPr>
              <w:t xml:space="preserve"> </w:t>
            </w:r>
            <w:r>
              <w:t>to</w:t>
            </w:r>
            <w:r>
              <w:rPr>
                <w:spacing w:val="-9"/>
              </w:rPr>
              <w:t xml:space="preserve"> </w:t>
            </w:r>
            <w:r>
              <w:t>data</w:t>
            </w:r>
            <w:r>
              <w:rPr>
                <w:spacing w:val="-13"/>
              </w:rPr>
              <w:t xml:space="preserve"> </w:t>
            </w:r>
            <w:r>
              <w:t>sharing</w:t>
            </w:r>
            <w:r>
              <w:rPr>
                <w:spacing w:val="-9"/>
              </w:rPr>
              <w:t xml:space="preserve"> </w:t>
            </w:r>
            <w:r>
              <w:t>should</w:t>
            </w:r>
            <w:r>
              <w:rPr>
                <w:spacing w:val="-8"/>
              </w:rPr>
              <w:t xml:space="preserve"> </w:t>
            </w:r>
            <w:r>
              <w:t>be</w:t>
            </w:r>
            <w:r>
              <w:rPr>
                <w:spacing w:val="-10"/>
              </w:rPr>
              <w:t xml:space="preserve"> </w:t>
            </w:r>
            <w:r>
              <w:t>clearly</w:t>
            </w:r>
            <w:r>
              <w:rPr>
                <w:spacing w:val="-10"/>
              </w:rPr>
              <w:t xml:space="preserve"> </w:t>
            </w:r>
            <w:r>
              <w:t>stated</w:t>
            </w:r>
            <w:r>
              <w:rPr>
                <w:spacing w:val="-9"/>
              </w:rPr>
              <w:t xml:space="preserve"> </w:t>
            </w:r>
            <w:r>
              <w:t>in</w:t>
            </w:r>
            <w:r>
              <w:rPr>
                <w:spacing w:val="-11"/>
              </w:rPr>
              <w:t xml:space="preserve"> </w:t>
            </w:r>
            <w:r>
              <w:t>your</w:t>
            </w:r>
            <w:r>
              <w:rPr>
                <w:spacing w:val="-8"/>
              </w:rPr>
              <w:t xml:space="preserve"> </w:t>
            </w:r>
            <w:r>
              <w:t>application and will be considered by the Executive Committee during the review</w:t>
            </w:r>
            <w:r>
              <w:rPr>
                <w:spacing w:val="-11"/>
              </w:rPr>
              <w:t xml:space="preserve"> </w:t>
            </w:r>
            <w:r>
              <w:t>process.</w:t>
            </w:r>
          </w:p>
          <w:p w14:paraId="558E9A4A" w14:textId="77777777" w:rsidR="00D170FC" w:rsidRDefault="00D170FC" w:rsidP="00D170FC">
            <w:pPr>
              <w:pStyle w:val="TableParagraph"/>
              <w:numPr>
                <w:ilvl w:val="0"/>
                <w:numId w:val="6"/>
              </w:numPr>
              <w:tabs>
                <w:tab w:val="left" w:pos="826"/>
              </w:tabs>
              <w:spacing w:before="2" w:line="268" w:lineRule="exact"/>
              <w:ind w:right="99"/>
              <w:jc w:val="both"/>
            </w:pPr>
            <w:r>
              <w:rPr>
                <w:b/>
              </w:rPr>
              <w:t>Data Use Agreement (DUA)</w:t>
            </w:r>
            <w:r>
              <w:t xml:space="preserve">: Your contract with ARLG addresses data sharing obligations </w:t>
            </w:r>
            <w:r w:rsidRPr="009B516E">
              <w:t>(Attachment 2)</w:t>
            </w:r>
            <w:r>
              <w:t>.</w:t>
            </w:r>
          </w:p>
        </w:tc>
      </w:tr>
      <w:tr w:rsidR="00D170FC" w14:paraId="73763EEF" w14:textId="77777777">
        <w:trPr>
          <w:trHeight w:val="1927"/>
        </w:trPr>
        <w:tc>
          <w:tcPr>
            <w:tcW w:w="1959" w:type="dxa"/>
          </w:tcPr>
          <w:p w14:paraId="5B5482AE" w14:textId="77777777" w:rsidR="00D170FC" w:rsidRDefault="00D170FC" w:rsidP="00D170FC">
            <w:pPr>
              <w:pStyle w:val="TableParagraph"/>
              <w:ind w:left="107" w:right="783" w:firstLine="0"/>
              <w:rPr>
                <w:b/>
              </w:rPr>
            </w:pPr>
            <w:r>
              <w:rPr>
                <w:b/>
              </w:rPr>
              <w:t>Required Documents (minimum)</w:t>
            </w:r>
          </w:p>
        </w:tc>
        <w:tc>
          <w:tcPr>
            <w:tcW w:w="8661" w:type="dxa"/>
          </w:tcPr>
          <w:p w14:paraId="54262D45" w14:textId="77777777" w:rsidR="00D170FC" w:rsidRDefault="00D170FC" w:rsidP="00D170FC">
            <w:pPr>
              <w:pStyle w:val="TableParagraph"/>
              <w:numPr>
                <w:ilvl w:val="0"/>
                <w:numId w:val="5"/>
              </w:numPr>
              <w:tabs>
                <w:tab w:val="left" w:pos="825"/>
                <w:tab w:val="left" w:pos="826"/>
              </w:tabs>
              <w:ind w:right="98"/>
            </w:pPr>
            <w:r>
              <w:rPr>
                <w:b/>
              </w:rPr>
              <w:t xml:space="preserve">IRB: </w:t>
            </w:r>
            <w:r>
              <w:t>ARLG requires a copy of your institution’s IRB approval of your research. The IRB application should state that your project will be sharing data with</w:t>
            </w:r>
            <w:r>
              <w:rPr>
                <w:spacing w:val="-12"/>
              </w:rPr>
              <w:t xml:space="preserve"> the </w:t>
            </w:r>
            <w:r>
              <w:t>ARLG.</w:t>
            </w:r>
          </w:p>
          <w:p w14:paraId="57A384A9" w14:textId="77777777" w:rsidR="00D170FC" w:rsidRDefault="00D170FC" w:rsidP="00D170FC">
            <w:pPr>
              <w:pStyle w:val="TableParagraph"/>
              <w:numPr>
                <w:ilvl w:val="0"/>
                <w:numId w:val="5"/>
              </w:numPr>
              <w:tabs>
                <w:tab w:val="left" w:pos="825"/>
                <w:tab w:val="left" w:pos="826"/>
              </w:tabs>
              <w:ind w:hanging="361"/>
            </w:pPr>
            <w:r>
              <w:rPr>
                <w:b/>
              </w:rPr>
              <w:t xml:space="preserve">Training: </w:t>
            </w:r>
            <w:r>
              <w:t>CITI modules, NIH</w:t>
            </w:r>
            <w:r>
              <w:rPr>
                <w:spacing w:val="-5"/>
              </w:rPr>
              <w:t xml:space="preserve"> </w:t>
            </w:r>
            <w:r>
              <w:t>training.</w:t>
            </w:r>
          </w:p>
          <w:p w14:paraId="37252402" w14:textId="77777777" w:rsidR="00D170FC" w:rsidRDefault="00D170FC" w:rsidP="00D170FC">
            <w:pPr>
              <w:pStyle w:val="TableParagraph"/>
              <w:numPr>
                <w:ilvl w:val="0"/>
                <w:numId w:val="5"/>
              </w:numPr>
              <w:tabs>
                <w:tab w:val="left" w:pos="825"/>
                <w:tab w:val="left" w:pos="826"/>
              </w:tabs>
              <w:ind w:hanging="361"/>
            </w:pPr>
            <w:r>
              <w:rPr>
                <w:b/>
              </w:rPr>
              <w:t xml:space="preserve">Finance: </w:t>
            </w:r>
            <w:r>
              <w:t>Modular budget, budget justification, and detailed Scope of</w:t>
            </w:r>
            <w:r>
              <w:rPr>
                <w:spacing w:val="-10"/>
              </w:rPr>
              <w:t xml:space="preserve"> </w:t>
            </w:r>
            <w:r>
              <w:t>Work.</w:t>
            </w:r>
          </w:p>
          <w:p w14:paraId="26E327AF" w14:textId="77777777" w:rsidR="00D170FC" w:rsidRDefault="00D170FC" w:rsidP="00D170FC">
            <w:pPr>
              <w:pStyle w:val="TableParagraph"/>
              <w:numPr>
                <w:ilvl w:val="0"/>
                <w:numId w:val="5"/>
              </w:numPr>
              <w:tabs>
                <w:tab w:val="left" w:pos="825"/>
                <w:tab w:val="left" w:pos="826"/>
              </w:tabs>
              <w:spacing w:before="1" w:line="237" w:lineRule="auto"/>
              <w:ind w:right="97"/>
            </w:pPr>
            <w:r>
              <w:rPr>
                <w:b/>
              </w:rPr>
              <w:t>Data</w:t>
            </w:r>
            <w:r>
              <w:t>:</w:t>
            </w:r>
            <w:r>
              <w:rPr>
                <w:spacing w:val="27"/>
              </w:rPr>
              <w:t xml:space="preserve"> </w:t>
            </w:r>
            <w:r>
              <w:t>At</w:t>
            </w:r>
            <w:r>
              <w:rPr>
                <w:spacing w:val="-14"/>
              </w:rPr>
              <w:t xml:space="preserve"> </w:t>
            </w:r>
            <w:r>
              <w:t>minimum,</w:t>
            </w:r>
            <w:r>
              <w:rPr>
                <w:spacing w:val="-13"/>
              </w:rPr>
              <w:t xml:space="preserve"> </w:t>
            </w:r>
            <w:r>
              <w:t>the</w:t>
            </w:r>
            <w:r>
              <w:rPr>
                <w:spacing w:val="-9"/>
              </w:rPr>
              <w:t xml:space="preserve"> </w:t>
            </w:r>
            <w:r>
              <w:t>ARLG</w:t>
            </w:r>
            <w:r>
              <w:rPr>
                <w:spacing w:val="-12"/>
              </w:rPr>
              <w:t xml:space="preserve"> </w:t>
            </w:r>
            <w:r>
              <w:t>data</w:t>
            </w:r>
            <w:r>
              <w:rPr>
                <w:spacing w:val="-13"/>
              </w:rPr>
              <w:t xml:space="preserve"> </w:t>
            </w:r>
            <w:r>
              <w:t>handling</w:t>
            </w:r>
            <w:r>
              <w:rPr>
                <w:spacing w:val="-11"/>
              </w:rPr>
              <w:t xml:space="preserve"> </w:t>
            </w:r>
            <w:r>
              <w:t>form</w:t>
            </w:r>
            <w:r>
              <w:rPr>
                <w:spacing w:val="-12"/>
              </w:rPr>
              <w:t xml:space="preserve"> </w:t>
            </w:r>
            <w:r>
              <w:t>(DCRI</w:t>
            </w:r>
            <w:r>
              <w:rPr>
                <w:spacing w:val="-14"/>
              </w:rPr>
              <w:t xml:space="preserve"> </w:t>
            </w:r>
            <w:r>
              <w:t>template)</w:t>
            </w:r>
            <w:r>
              <w:rPr>
                <w:b/>
              </w:rPr>
              <w:t>,</w:t>
            </w:r>
            <w:r>
              <w:rPr>
                <w:b/>
                <w:spacing w:val="-10"/>
              </w:rPr>
              <w:t xml:space="preserve"> </w:t>
            </w:r>
            <w:r>
              <w:t>data</w:t>
            </w:r>
            <w:r>
              <w:rPr>
                <w:spacing w:val="-13"/>
              </w:rPr>
              <w:t xml:space="preserve"> </w:t>
            </w:r>
            <w:r>
              <w:t>collection</w:t>
            </w:r>
            <w:r>
              <w:rPr>
                <w:spacing w:val="-15"/>
              </w:rPr>
              <w:t xml:space="preserve"> </w:t>
            </w:r>
            <w:r>
              <w:t>forms (if applicable), data dictionary or file specifications, and data transfer agreement (DCRI</w:t>
            </w:r>
            <w:r>
              <w:rPr>
                <w:spacing w:val="3"/>
              </w:rPr>
              <w:t xml:space="preserve"> </w:t>
            </w:r>
            <w:r>
              <w:t>will provide template).</w:t>
            </w:r>
          </w:p>
        </w:tc>
      </w:tr>
      <w:tr w:rsidR="00D170FC" w14:paraId="4E5C38EB" w14:textId="77777777">
        <w:trPr>
          <w:trHeight w:val="1365"/>
        </w:trPr>
        <w:tc>
          <w:tcPr>
            <w:tcW w:w="1959" w:type="dxa"/>
          </w:tcPr>
          <w:p w14:paraId="1A595947" w14:textId="77777777" w:rsidR="00D170FC" w:rsidRDefault="00D170FC" w:rsidP="00D170FC">
            <w:pPr>
              <w:pStyle w:val="TableParagraph"/>
              <w:spacing w:line="265" w:lineRule="exact"/>
              <w:ind w:left="107" w:firstLine="0"/>
              <w:rPr>
                <w:b/>
              </w:rPr>
            </w:pPr>
            <w:r>
              <w:rPr>
                <w:b/>
              </w:rPr>
              <w:t>ESI Obligations</w:t>
            </w:r>
          </w:p>
        </w:tc>
        <w:tc>
          <w:tcPr>
            <w:tcW w:w="8661" w:type="dxa"/>
          </w:tcPr>
          <w:p w14:paraId="70C2B568" w14:textId="77777777" w:rsidR="00D170FC" w:rsidRDefault="00D170FC" w:rsidP="00D170FC">
            <w:pPr>
              <w:pStyle w:val="TableParagraph"/>
              <w:numPr>
                <w:ilvl w:val="0"/>
                <w:numId w:val="4"/>
              </w:numPr>
              <w:tabs>
                <w:tab w:val="left" w:pos="826"/>
              </w:tabs>
              <w:ind w:right="99"/>
              <w:jc w:val="both"/>
            </w:pPr>
            <w:r>
              <w:rPr>
                <w:b/>
              </w:rPr>
              <w:t xml:space="preserve">Publications: </w:t>
            </w:r>
            <w:r>
              <w:t>A statement (see below) that identifies ARLG as a funding source for the research must be included in every manuscript/poster derived from the funded research. A copy of the ARLG publication policy will be provided to each</w:t>
            </w:r>
            <w:r w:rsidR="004B24F6">
              <w:t xml:space="preserve"> awardee</w:t>
            </w:r>
            <w:r>
              <w:t>.</w:t>
            </w:r>
          </w:p>
          <w:p w14:paraId="78B654F5" w14:textId="77777777" w:rsidR="00D170FC" w:rsidRDefault="00D170FC" w:rsidP="00D170FC">
            <w:pPr>
              <w:pStyle w:val="TableParagraph"/>
              <w:numPr>
                <w:ilvl w:val="0"/>
                <w:numId w:val="4"/>
              </w:numPr>
              <w:tabs>
                <w:tab w:val="left" w:pos="826"/>
              </w:tabs>
              <w:spacing w:line="270" w:lineRule="atLeast"/>
              <w:ind w:right="94"/>
              <w:jc w:val="both"/>
            </w:pPr>
            <w:r>
              <w:rPr>
                <w:b/>
              </w:rPr>
              <w:t>Reports:</w:t>
            </w:r>
            <w:r>
              <w:rPr>
                <w:b/>
                <w:spacing w:val="-8"/>
              </w:rPr>
              <w:t xml:space="preserve"> </w:t>
            </w:r>
            <w:r>
              <w:t>The</w:t>
            </w:r>
            <w:r>
              <w:rPr>
                <w:spacing w:val="-10"/>
              </w:rPr>
              <w:t xml:space="preserve"> </w:t>
            </w:r>
            <w:r w:rsidR="004B24F6">
              <w:t>awardee</w:t>
            </w:r>
            <w:r>
              <w:rPr>
                <w:spacing w:val="-9"/>
              </w:rPr>
              <w:t xml:space="preserve"> </w:t>
            </w:r>
            <w:r>
              <w:t>will</w:t>
            </w:r>
            <w:r>
              <w:rPr>
                <w:spacing w:val="-9"/>
              </w:rPr>
              <w:t xml:space="preserve"> </w:t>
            </w:r>
            <w:r>
              <w:t>provide</w:t>
            </w:r>
            <w:r>
              <w:rPr>
                <w:spacing w:val="-7"/>
              </w:rPr>
              <w:t xml:space="preserve"> </w:t>
            </w:r>
            <w:r>
              <w:t>ARLG</w:t>
            </w:r>
            <w:r>
              <w:rPr>
                <w:spacing w:val="-9"/>
              </w:rPr>
              <w:t xml:space="preserve"> </w:t>
            </w:r>
            <w:r>
              <w:t>with</w:t>
            </w:r>
            <w:r>
              <w:rPr>
                <w:spacing w:val="-8"/>
              </w:rPr>
              <w:t xml:space="preserve"> quarterly updates and </w:t>
            </w:r>
            <w:r>
              <w:t>an</w:t>
            </w:r>
            <w:r>
              <w:rPr>
                <w:spacing w:val="-9"/>
              </w:rPr>
              <w:t xml:space="preserve"> </w:t>
            </w:r>
            <w:r>
              <w:t>End</w:t>
            </w:r>
            <w:r>
              <w:rPr>
                <w:spacing w:val="-12"/>
              </w:rPr>
              <w:t xml:space="preserve"> </w:t>
            </w:r>
            <w:r>
              <w:t>of</w:t>
            </w:r>
            <w:r>
              <w:rPr>
                <w:spacing w:val="-8"/>
              </w:rPr>
              <w:t xml:space="preserve"> </w:t>
            </w:r>
            <w:r>
              <w:t>Study</w:t>
            </w:r>
            <w:r>
              <w:rPr>
                <w:spacing w:val="-6"/>
              </w:rPr>
              <w:t xml:space="preserve"> </w:t>
            </w:r>
            <w:r>
              <w:t>Report</w:t>
            </w:r>
            <w:r>
              <w:rPr>
                <w:spacing w:val="-8"/>
              </w:rPr>
              <w:t xml:space="preserve"> </w:t>
            </w:r>
            <w:r>
              <w:t>to</w:t>
            </w:r>
            <w:r>
              <w:rPr>
                <w:spacing w:val="-7"/>
              </w:rPr>
              <w:t xml:space="preserve"> </w:t>
            </w:r>
            <w:r>
              <w:t>include</w:t>
            </w:r>
            <w:r>
              <w:rPr>
                <w:spacing w:val="-7"/>
              </w:rPr>
              <w:t xml:space="preserve"> </w:t>
            </w:r>
            <w:r>
              <w:t>identification of any additional funding received as a result of the ARLG</w:t>
            </w:r>
            <w:r>
              <w:rPr>
                <w:spacing w:val="-14"/>
              </w:rPr>
              <w:t xml:space="preserve"> </w:t>
            </w:r>
            <w:r>
              <w:t>project.</w:t>
            </w:r>
          </w:p>
          <w:p w14:paraId="05E636B7" w14:textId="6580221D" w:rsidR="00D170FC" w:rsidRDefault="00D170FC" w:rsidP="00D170FC">
            <w:pPr>
              <w:pStyle w:val="TableParagraph"/>
              <w:numPr>
                <w:ilvl w:val="0"/>
                <w:numId w:val="4"/>
              </w:numPr>
              <w:tabs>
                <w:tab w:val="left" w:pos="826"/>
              </w:tabs>
              <w:spacing w:line="270" w:lineRule="atLeast"/>
              <w:ind w:right="94"/>
              <w:jc w:val="both"/>
            </w:pPr>
            <w:r>
              <w:rPr>
                <w:b/>
              </w:rPr>
              <w:t xml:space="preserve">Mentor/Mentee Evaluations (for ESI </w:t>
            </w:r>
            <w:r w:rsidR="00560AC9">
              <w:rPr>
                <w:b/>
              </w:rPr>
              <w:t xml:space="preserve">Seed </w:t>
            </w:r>
            <w:r w:rsidR="004B24F6">
              <w:rPr>
                <w:b/>
              </w:rPr>
              <w:t>Grant</w:t>
            </w:r>
            <w:r>
              <w:rPr>
                <w:b/>
              </w:rPr>
              <w:t xml:space="preserve"> recipients):</w:t>
            </w:r>
            <w:r>
              <w:t xml:space="preserve"> The </w:t>
            </w:r>
            <w:r w:rsidR="005F2679">
              <w:t xml:space="preserve">awardee </w:t>
            </w:r>
            <w:r>
              <w:t xml:space="preserve">and the mentor will complete an annual confidential evaluation of the mentor and the </w:t>
            </w:r>
            <w:r w:rsidR="005F2679">
              <w:t>awardee</w:t>
            </w:r>
            <w:r>
              <w:t>, respectively. The PL will provide the forms to each party.</w:t>
            </w:r>
          </w:p>
          <w:p w14:paraId="6BCDB9C2" w14:textId="77777777" w:rsidR="00D170FC" w:rsidRDefault="00D170FC" w:rsidP="004B24F6">
            <w:pPr>
              <w:pStyle w:val="TableParagraph"/>
              <w:numPr>
                <w:ilvl w:val="0"/>
                <w:numId w:val="4"/>
              </w:numPr>
              <w:tabs>
                <w:tab w:val="left" w:pos="826"/>
              </w:tabs>
              <w:spacing w:line="270" w:lineRule="atLeast"/>
              <w:ind w:right="94"/>
              <w:jc w:val="both"/>
            </w:pPr>
            <w:r w:rsidRPr="005A3707">
              <w:rPr>
                <w:b/>
              </w:rPr>
              <w:t>Individual Development Plan (for</w:t>
            </w:r>
            <w:r>
              <w:t xml:space="preserve"> </w:t>
            </w:r>
            <w:r w:rsidR="004B24F6">
              <w:rPr>
                <w:b/>
              </w:rPr>
              <w:t>Early Faculty Seedling A</w:t>
            </w:r>
            <w:r>
              <w:rPr>
                <w:b/>
              </w:rPr>
              <w:t>ward recipients only):</w:t>
            </w:r>
            <w:r>
              <w:t xml:space="preserve"> The </w:t>
            </w:r>
            <w:r w:rsidR="004B24F6">
              <w:t>awardee</w:t>
            </w:r>
            <w:r>
              <w:t xml:space="preserve"> will work with the mentor to develop an IDP and update it annually. The PL will provide the form.</w:t>
            </w:r>
          </w:p>
        </w:tc>
      </w:tr>
      <w:tr w:rsidR="00D170FC" w14:paraId="4414BA78" w14:textId="77777777">
        <w:trPr>
          <w:trHeight w:val="1365"/>
        </w:trPr>
        <w:tc>
          <w:tcPr>
            <w:tcW w:w="1959" w:type="dxa"/>
          </w:tcPr>
          <w:p w14:paraId="43006983" w14:textId="77777777" w:rsidR="00D170FC" w:rsidRDefault="00D170FC" w:rsidP="00D170FC">
            <w:pPr>
              <w:pStyle w:val="TableParagraph"/>
              <w:spacing w:line="265" w:lineRule="exact"/>
              <w:ind w:left="107" w:firstLine="0"/>
              <w:rPr>
                <w:b/>
              </w:rPr>
            </w:pPr>
            <w:r>
              <w:rPr>
                <w:b/>
              </w:rPr>
              <w:t>Training and Integration into ARLG programs</w:t>
            </w:r>
          </w:p>
        </w:tc>
        <w:tc>
          <w:tcPr>
            <w:tcW w:w="8661" w:type="dxa"/>
          </w:tcPr>
          <w:p w14:paraId="01DC8DC7" w14:textId="77777777" w:rsidR="00D170FC" w:rsidRDefault="00D170FC" w:rsidP="00D170FC">
            <w:pPr>
              <w:pStyle w:val="TableParagraph"/>
              <w:numPr>
                <w:ilvl w:val="0"/>
                <w:numId w:val="3"/>
              </w:numPr>
              <w:tabs>
                <w:tab w:val="left" w:pos="826"/>
              </w:tabs>
              <w:ind w:right="97"/>
              <w:jc w:val="both"/>
              <w:rPr>
                <w:b/>
              </w:rPr>
            </w:pPr>
            <w:r>
              <w:rPr>
                <w:b/>
              </w:rPr>
              <w:t xml:space="preserve">Required training: </w:t>
            </w:r>
            <w:r w:rsidR="004B24F6" w:rsidRPr="004B24F6">
              <w:t>Awardees</w:t>
            </w:r>
            <w:r w:rsidR="004B24F6">
              <w:rPr>
                <w:b/>
              </w:rPr>
              <w:t xml:space="preserve"> </w:t>
            </w:r>
            <w:r w:rsidRPr="001B79B1">
              <w:t>will receive formal training on Confidentiality, Patient Safety, and Regulatory affairs, offered by the DCRI/ARLG. The PL will provide schedul</w:t>
            </w:r>
            <w:r>
              <w:t>ing</w:t>
            </w:r>
            <w:r w:rsidRPr="001B79B1">
              <w:t xml:space="preserve"> information at the startup call.</w:t>
            </w:r>
            <w:r>
              <w:rPr>
                <w:b/>
              </w:rPr>
              <w:t xml:space="preserve"> </w:t>
            </w:r>
          </w:p>
          <w:p w14:paraId="0537ADD7" w14:textId="77777777" w:rsidR="00D170FC" w:rsidRDefault="00D170FC" w:rsidP="00D170FC">
            <w:pPr>
              <w:pStyle w:val="TableParagraph"/>
              <w:numPr>
                <w:ilvl w:val="0"/>
                <w:numId w:val="3"/>
              </w:numPr>
              <w:tabs>
                <w:tab w:val="left" w:pos="826"/>
              </w:tabs>
              <w:ind w:right="97"/>
              <w:jc w:val="both"/>
              <w:rPr>
                <w:b/>
              </w:rPr>
            </w:pPr>
            <w:r>
              <w:rPr>
                <w:b/>
              </w:rPr>
              <w:t xml:space="preserve">Integration: </w:t>
            </w:r>
            <w:r w:rsidRPr="00B25FEB">
              <w:t xml:space="preserve">Opportunities for integration into ARLG mission and programs will be discussed with the PL and </w:t>
            </w:r>
            <w:r>
              <w:t xml:space="preserve">the </w:t>
            </w:r>
            <w:r w:rsidRPr="00B25FEB">
              <w:t>ARLG Mentoring Committee Chair at the startup call.</w:t>
            </w:r>
            <w:r>
              <w:rPr>
                <w:b/>
              </w:rPr>
              <w:t xml:space="preserve"> </w:t>
            </w:r>
          </w:p>
        </w:tc>
      </w:tr>
      <w:tr w:rsidR="00D170FC" w14:paraId="5A614A62" w14:textId="77777777">
        <w:trPr>
          <w:trHeight w:val="1353"/>
        </w:trPr>
        <w:tc>
          <w:tcPr>
            <w:tcW w:w="1959" w:type="dxa"/>
          </w:tcPr>
          <w:p w14:paraId="6A426240" w14:textId="77777777" w:rsidR="00D170FC" w:rsidRDefault="00D170FC" w:rsidP="00D170FC">
            <w:pPr>
              <w:pStyle w:val="TableParagraph"/>
              <w:spacing w:line="265" w:lineRule="exact"/>
              <w:ind w:left="107" w:firstLine="0"/>
              <w:rPr>
                <w:b/>
              </w:rPr>
            </w:pPr>
            <w:r>
              <w:rPr>
                <w:b/>
              </w:rPr>
              <w:t>Publications</w:t>
            </w:r>
          </w:p>
        </w:tc>
        <w:tc>
          <w:tcPr>
            <w:tcW w:w="8661" w:type="dxa"/>
          </w:tcPr>
          <w:p w14:paraId="0FC02BE9" w14:textId="77777777" w:rsidR="00D170FC" w:rsidRDefault="00D170FC" w:rsidP="00D170FC">
            <w:pPr>
              <w:pStyle w:val="TableParagraph"/>
              <w:numPr>
                <w:ilvl w:val="0"/>
                <w:numId w:val="2"/>
              </w:numPr>
              <w:tabs>
                <w:tab w:val="left" w:pos="825"/>
                <w:tab w:val="left" w:pos="826"/>
              </w:tabs>
              <w:spacing w:before="3" w:line="268" w:lineRule="exact"/>
              <w:ind w:right="251"/>
              <w:rPr>
                <w:i/>
              </w:rPr>
            </w:pPr>
            <w:r>
              <w:t xml:space="preserve">Publications supported by the ARLG must contain the following statement </w:t>
            </w:r>
            <w:r>
              <w:rPr>
                <w:i/>
              </w:rPr>
              <w:t>“Research reported in this publication was supported by the National Institute Of Allergy And Infectious Diseases of the National Institutes of Health under Award Number UM1AI104681. The content is solely the responsibility of the authors and does not necessarily represent the official views of the National Institutes of</w:t>
            </w:r>
            <w:r>
              <w:rPr>
                <w:i/>
                <w:spacing w:val="-17"/>
              </w:rPr>
              <w:t xml:space="preserve"> </w:t>
            </w:r>
            <w:r>
              <w:rPr>
                <w:i/>
              </w:rPr>
              <w:t>Health”</w:t>
            </w:r>
          </w:p>
        </w:tc>
      </w:tr>
      <w:tr w:rsidR="00D170FC" w14:paraId="0F6F0B9D" w14:textId="77777777">
        <w:trPr>
          <w:trHeight w:val="2721"/>
        </w:trPr>
        <w:tc>
          <w:tcPr>
            <w:tcW w:w="1959" w:type="dxa"/>
          </w:tcPr>
          <w:p w14:paraId="616F690B" w14:textId="77777777" w:rsidR="00D170FC" w:rsidRDefault="00D170FC" w:rsidP="00D170FC">
            <w:pPr>
              <w:pStyle w:val="TableParagraph"/>
              <w:spacing w:line="268" w:lineRule="exact"/>
              <w:ind w:left="107" w:firstLine="0"/>
              <w:rPr>
                <w:b/>
              </w:rPr>
            </w:pPr>
            <w:r>
              <w:rPr>
                <w:b/>
              </w:rPr>
              <w:lastRenderedPageBreak/>
              <w:t>Finance</w:t>
            </w:r>
          </w:p>
        </w:tc>
        <w:tc>
          <w:tcPr>
            <w:tcW w:w="8661" w:type="dxa"/>
          </w:tcPr>
          <w:p w14:paraId="0A1DA3DD" w14:textId="77777777" w:rsidR="00D170FC" w:rsidRDefault="00D170FC" w:rsidP="00D170FC">
            <w:pPr>
              <w:pStyle w:val="TableParagraph"/>
              <w:numPr>
                <w:ilvl w:val="0"/>
                <w:numId w:val="1"/>
              </w:numPr>
              <w:tabs>
                <w:tab w:val="left" w:pos="826"/>
              </w:tabs>
              <w:ind w:right="98"/>
              <w:jc w:val="both"/>
            </w:pPr>
            <w:r>
              <w:rPr>
                <w:b/>
              </w:rPr>
              <w:t>Additional</w:t>
            </w:r>
            <w:r>
              <w:rPr>
                <w:b/>
                <w:spacing w:val="-12"/>
              </w:rPr>
              <w:t xml:space="preserve"> </w:t>
            </w:r>
            <w:r>
              <w:rPr>
                <w:b/>
              </w:rPr>
              <w:t>funds:</w:t>
            </w:r>
            <w:r>
              <w:rPr>
                <w:b/>
                <w:spacing w:val="-11"/>
              </w:rPr>
              <w:t xml:space="preserve"> </w:t>
            </w:r>
            <w:r>
              <w:t>ARLG</w:t>
            </w:r>
            <w:r>
              <w:rPr>
                <w:spacing w:val="-12"/>
              </w:rPr>
              <w:t xml:space="preserve"> </w:t>
            </w:r>
            <w:r>
              <w:t>strongly</w:t>
            </w:r>
            <w:r>
              <w:rPr>
                <w:spacing w:val="-11"/>
              </w:rPr>
              <w:t xml:space="preserve"> </w:t>
            </w:r>
            <w:r>
              <w:t>encourages</w:t>
            </w:r>
            <w:r>
              <w:rPr>
                <w:spacing w:val="-11"/>
              </w:rPr>
              <w:t xml:space="preserve"> </w:t>
            </w:r>
            <w:r>
              <w:t>ESI</w:t>
            </w:r>
            <w:r>
              <w:rPr>
                <w:spacing w:val="-12"/>
              </w:rPr>
              <w:t xml:space="preserve"> </w:t>
            </w:r>
            <w:r>
              <w:t>to</w:t>
            </w:r>
            <w:r>
              <w:rPr>
                <w:spacing w:val="-13"/>
              </w:rPr>
              <w:t xml:space="preserve"> </w:t>
            </w:r>
            <w:r>
              <w:t>carefully</w:t>
            </w:r>
            <w:r>
              <w:rPr>
                <w:spacing w:val="-11"/>
              </w:rPr>
              <w:t xml:space="preserve"> </w:t>
            </w:r>
            <w:r>
              <w:t>assess</w:t>
            </w:r>
            <w:r>
              <w:rPr>
                <w:spacing w:val="-11"/>
              </w:rPr>
              <w:t xml:space="preserve"> </w:t>
            </w:r>
            <w:r>
              <w:t>budget</w:t>
            </w:r>
            <w:r>
              <w:rPr>
                <w:spacing w:val="-13"/>
              </w:rPr>
              <w:t xml:space="preserve"> </w:t>
            </w:r>
            <w:r>
              <w:t>needs</w:t>
            </w:r>
            <w:r>
              <w:rPr>
                <w:spacing w:val="-15"/>
              </w:rPr>
              <w:t xml:space="preserve"> </w:t>
            </w:r>
            <w:r>
              <w:t>during the initial submission process. If the need for additional funds is identified during the grant</w:t>
            </w:r>
            <w:r>
              <w:rPr>
                <w:spacing w:val="-6"/>
              </w:rPr>
              <w:t xml:space="preserve"> </w:t>
            </w:r>
            <w:r>
              <w:t>period,</w:t>
            </w:r>
            <w:r>
              <w:rPr>
                <w:spacing w:val="-7"/>
              </w:rPr>
              <w:t xml:space="preserve"> </w:t>
            </w:r>
            <w:r>
              <w:t>the</w:t>
            </w:r>
            <w:r>
              <w:rPr>
                <w:spacing w:val="-6"/>
              </w:rPr>
              <w:t xml:space="preserve"> </w:t>
            </w:r>
            <w:r>
              <w:t>ESI</w:t>
            </w:r>
            <w:r>
              <w:rPr>
                <w:spacing w:val="-9"/>
              </w:rPr>
              <w:t xml:space="preserve"> </w:t>
            </w:r>
            <w:r>
              <w:t>must</w:t>
            </w:r>
            <w:r>
              <w:rPr>
                <w:spacing w:val="-6"/>
              </w:rPr>
              <w:t xml:space="preserve"> </w:t>
            </w:r>
            <w:r>
              <w:t>submit</w:t>
            </w:r>
            <w:r>
              <w:rPr>
                <w:spacing w:val="-5"/>
              </w:rPr>
              <w:t xml:space="preserve"> </w:t>
            </w:r>
            <w:r>
              <w:t>a</w:t>
            </w:r>
            <w:r>
              <w:rPr>
                <w:spacing w:val="-6"/>
              </w:rPr>
              <w:t xml:space="preserve"> </w:t>
            </w:r>
            <w:r>
              <w:t>budget</w:t>
            </w:r>
            <w:r>
              <w:rPr>
                <w:spacing w:val="-5"/>
              </w:rPr>
              <w:t xml:space="preserve"> </w:t>
            </w:r>
            <w:r>
              <w:t>justification</w:t>
            </w:r>
            <w:r>
              <w:rPr>
                <w:spacing w:val="-10"/>
              </w:rPr>
              <w:t xml:space="preserve"> </w:t>
            </w:r>
            <w:r>
              <w:t>to</w:t>
            </w:r>
            <w:r>
              <w:rPr>
                <w:spacing w:val="-6"/>
              </w:rPr>
              <w:t xml:space="preserve"> </w:t>
            </w:r>
            <w:r>
              <w:t>the</w:t>
            </w:r>
            <w:r>
              <w:rPr>
                <w:spacing w:val="-6"/>
              </w:rPr>
              <w:t xml:space="preserve"> </w:t>
            </w:r>
            <w:r>
              <w:t>ARLG</w:t>
            </w:r>
            <w:r>
              <w:rPr>
                <w:spacing w:val="-6"/>
              </w:rPr>
              <w:t xml:space="preserve"> </w:t>
            </w:r>
            <w:r>
              <w:t>review</w:t>
            </w:r>
            <w:r>
              <w:rPr>
                <w:spacing w:val="-6"/>
              </w:rPr>
              <w:t xml:space="preserve"> </w:t>
            </w:r>
            <w:r>
              <w:t>committee. These will be approved on a case-by-case</w:t>
            </w:r>
            <w:r>
              <w:rPr>
                <w:spacing w:val="-8"/>
              </w:rPr>
              <w:t xml:space="preserve"> </w:t>
            </w:r>
            <w:r>
              <w:t>basis.</w:t>
            </w:r>
          </w:p>
          <w:p w14:paraId="2E241919" w14:textId="77777777" w:rsidR="00D170FC" w:rsidRDefault="00D170FC" w:rsidP="00D170FC">
            <w:pPr>
              <w:pStyle w:val="TableParagraph"/>
              <w:numPr>
                <w:ilvl w:val="0"/>
                <w:numId w:val="1"/>
              </w:numPr>
              <w:tabs>
                <w:tab w:val="left" w:pos="826"/>
              </w:tabs>
              <w:ind w:right="99"/>
              <w:jc w:val="both"/>
            </w:pPr>
            <w:r>
              <w:rPr>
                <w:b/>
              </w:rPr>
              <w:t xml:space="preserve">Subcontracts: </w:t>
            </w:r>
            <w:r>
              <w:t>Individuals or institutions that collaborate on your grant will have a subcontract with your institution and budget requirements for this effort should be included in your ESI grant</w:t>
            </w:r>
            <w:r>
              <w:rPr>
                <w:spacing w:val="-5"/>
              </w:rPr>
              <w:t xml:space="preserve"> </w:t>
            </w:r>
            <w:r>
              <w:t>application.</w:t>
            </w:r>
          </w:p>
          <w:p w14:paraId="39E39652" w14:textId="77777777" w:rsidR="00D170FC" w:rsidRDefault="00D170FC" w:rsidP="00D170FC">
            <w:pPr>
              <w:pStyle w:val="TableParagraph"/>
              <w:numPr>
                <w:ilvl w:val="0"/>
                <w:numId w:val="1"/>
              </w:numPr>
              <w:tabs>
                <w:tab w:val="left" w:pos="826"/>
              </w:tabs>
              <w:spacing w:before="2" w:line="237" w:lineRule="auto"/>
              <w:ind w:right="96"/>
              <w:jc w:val="both"/>
            </w:pPr>
            <w:r>
              <w:rPr>
                <w:b/>
              </w:rPr>
              <w:t>Invoicing:</w:t>
            </w:r>
            <w:r>
              <w:rPr>
                <w:b/>
                <w:spacing w:val="25"/>
              </w:rPr>
              <w:t xml:space="preserve"> </w:t>
            </w:r>
            <w:r>
              <w:t>All</w:t>
            </w:r>
            <w:r>
              <w:rPr>
                <w:spacing w:val="-12"/>
              </w:rPr>
              <w:t xml:space="preserve"> </w:t>
            </w:r>
            <w:r>
              <w:t>invoices</w:t>
            </w:r>
            <w:r>
              <w:rPr>
                <w:spacing w:val="-13"/>
              </w:rPr>
              <w:t xml:space="preserve"> </w:t>
            </w:r>
            <w:r>
              <w:t>must</w:t>
            </w:r>
            <w:r>
              <w:rPr>
                <w:spacing w:val="-14"/>
              </w:rPr>
              <w:t xml:space="preserve"> </w:t>
            </w:r>
            <w:r>
              <w:t>be</w:t>
            </w:r>
            <w:r>
              <w:rPr>
                <w:spacing w:val="-12"/>
              </w:rPr>
              <w:t xml:space="preserve"> </w:t>
            </w:r>
            <w:r>
              <w:t>submitted</w:t>
            </w:r>
            <w:r>
              <w:rPr>
                <w:spacing w:val="-14"/>
              </w:rPr>
              <w:t xml:space="preserve"> </w:t>
            </w:r>
            <w:r>
              <w:t>no</w:t>
            </w:r>
            <w:r>
              <w:rPr>
                <w:spacing w:val="-11"/>
              </w:rPr>
              <w:t xml:space="preserve"> </w:t>
            </w:r>
            <w:r>
              <w:t>later</w:t>
            </w:r>
            <w:r>
              <w:rPr>
                <w:spacing w:val="-13"/>
              </w:rPr>
              <w:t xml:space="preserve"> </w:t>
            </w:r>
            <w:r>
              <w:t>than</w:t>
            </w:r>
            <w:r>
              <w:rPr>
                <w:spacing w:val="-15"/>
              </w:rPr>
              <w:t xml:space="preserve"> </w:t>
            </w:r>
            <w:r>
              <w:t>January</w:t>
            </w:r>
            <w:r>
              <w:rPr>
                <w:spacing w:val="-12"/>
              </w:rPr>
              <w:t xml:space="preserve"> </w:t>
            </w:r>
            <w:r>
              <w:t>31</w:t>
            </w:r>
            <w:r>
              <w:rPr>
                <w:vertAlign w:val="superscript"/>
              </w:rPr>
              <w:t>st</w:t>
            </w:r>
            <w:r>
              <w:rPr>
                <w:spacing w:val="-13"/>
              </w:rPr>
              <w:t xml:space="preserve"> </w:t>
            </w:r>
            <w:r>
              <w:t>(2</w:t>
            </w:r>
            <w:r>
              <w:rPr>
                <w:spacing w:val="-14"/>
              </w:rPr>
              <w:t xml:space="preserve"> </w:t>
            </w:r>
            <w:r>
              <w:t>months</w:t>
            </w:r>
            <w:r>
              <w:rPr>
                <w:spacing w:val="-12"/>
              </w:rPr>
              <w:t xml:space="preserve"> </w:t>
            </w:r>
            <w:r>
              <w:t>following the end of the grant year - Nov 30). The last invoice submitted during this period</w:t>
            </w:r>
            <w:r>
              <w:rPr>
                <w:spacing w:val="12"/>
              </w:rPr>
              <w:t xml:space="preserve"> </w:t>
            </w:r>
            <w:r>
              <w:t>must</w:t>
            </w:r>
          </w:p>
          <w:p w14:paraId="6B0A9124" w14:textId="77777777" w:rsidR="00D170FC" w:rsidRDefault="00D170FC" w:rsidP="00D170FC">
            <w:pPr>
              <w:pStyle w:val="TableParagraph"/>
              <w:spacing w:before="1" w:line="252" w:lineRule="exact"/>
              <w:ind w:firstLine="0"/>
              <w:jc w:val="both"/>
              <w:rPr>
                <w:b/>
              </w:rPr>
            </w:pPr>
            <w:r>
              <w:t xml:space="preserve">be marked </w:t>
            </w:r>
            <w:r>
              <w:rPr>
                <w:b/>
              </w:rPr>
              <w:t>“final invoice”</w:t>
            </w:r>
          </w:p>
        </w:tc>
      </w:tr>
    </w:tbl>
    <w:p w14:paraId="321D517D" w14:textId="77777777" w:rsidR="00F00AC2" w:rsidRDefault="00F00AC2">
      <w:pPr>
        <w:rPr>
          <w:b/>
          <w:sz w:val="36"/>
        </w:rPr>
      </w:pPr>
    </w:p>
    <w:sectPr w:rsidR="00F00AC2" w:rsidSect="00446985">
      <w:footerReference w:type="default" r:id="rId8"/>
      <w:type w:val="continuous"/>
      <w:pgSz w:w="12240" w:h="15840"/>
      <w:pgMar w:top="240" w:right="840" w:bottom="280" w:left="5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B4999" w14:textId="77777777" w:rsidR="005725C1" w:rsidRDefault="005725C1" w:rsidP="00446985">
      <w:r>
        <w:separator/>
      </w:r>
    </w:p>
  </w:endnote>
  <w:endnote w:type="continuationSeparator" w:id="0">
    <w:p w14:paraId="18F32CF2" w14:textId="77777777" w:rsidR="005725C1" w:rsidRDefault="005725C1" w:rsidP="0044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80C48" w14:textId="53E66699" w:rsidR="00446985" w:rsidRPr="00446985" w:rsidRDefault="00446985" w:rsidP="00446985">
    <w:pPr>
      <w:pStyle w:val="Footer"/>
      <w:jc w:val="right"/>
      <w:rPr>
        <w:sz w:val="18"/>
        <w:szCs w:val="18"/>
      </w:rPr>
    </w:pPr>
    <w:r w:rsidRPr="00446985">
      <w:rPr>
        <w:sz w:val="18"/>
        <w:szCs w:val="18"/>
      </w:rPr>
      <w:t xml:space="preserve">Version </w:t>
    </w:r>
    <w:r w:rsidR="000B6559">
      <w:rPr>
        <w:sz w:val="18"/>
        <w:szCs w:val="18"/>
      </w:rPr>
      <w:t>6</w:t>
    </w:r>
    <w:r w:rsidRPr="00446985">
      <w:rPr>
        <w:sz w:val="18"/>
        <w:szCs w:val="18"/>
      </w:rPr>
      <w:t xml:space="preserve">.0, </w:t>
    </w:r>
    <w:r w:rsidR="00B53799">
      <w:rPr>
        <w:sz w:val="18"/>
        <w:szCs w:val="18"/>
      </w:rPr>
      <w:t>2</w:t>
    </w:r>
    <w:r w:rsidR="000B6559">
      <w:rPr>
        <w:sz w:val="18"/>
        <w:szCs w:val="18"/>
      </w:rPr>
      <w:t>0</w:t>
    </w:r>
    <w:r w:rsidR="00B53799">
      <w:rPr>
        <w:sz w:val="18"/>
        <w:szCs w:val="18"/>
      </w:rPr>
      <w:t xml:space="preserve"> Dec </w:t>
    </w:r>
    <w:r w:rsidRPr="00446985">
      <w:rPr>
        <w:sz w:val="18"/>
        <w:szCs w:val="18"/>
      </w:rPr>
      <w:t>202</w:t>
    </w:r>
    <w:r w:rsidR="000B6559">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8ADE1" w14:textId="77777777" w:rsidR="005725C1" w:rsidRDefault="005725C1" w:rsidP="00446985">
      <w:r>
        <w:separator/>
      </w:r>
    </w:p>
  </w:footnote>
  <w:footnote w:type="continuationSeparator" w:id="0">
    <w:p w14:paraId="62DAC5D5" w14:textId="77777777" w:rsidR="005725C1" w:rsidRDefault="005725C1" w:rsidP="00446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F413B"/>
    <w:multiLevelType w:val="hybridMultilevel"/>
    <w:tmpl w:val="7AB266AE"/>
    <w:lvl w:ilvl="0" w:tplc="A07E8AEA">
      <w:numFmt w:val="bullet"/>
      <w:lvlText w:val=""/>
      <w:lvlJc w:val="left"/>
      <w:pPr>
        <w:ind w:left="825" w:hanging="360"/>
      </w:pPr>
      <w:rPr>
        <w:rFonts w:ascii="Symbol" w:eastAsia="Symbol" w:hAnsi="Symbol" w:cs="Symbol" w:hint="default"/>
        <w:w w:val="100"/>
        <w:sz w:val="22"/>
        <w:szCs w:val="22"/>
        <w:lang w:val="en-US" w:eastAsia="en-US" w:bidi="en-US"/>
      </w:rPr>
    </w:lvl>
    <w:lvl w:ilvl="1" w:tplc="DA00EBF8">
      <w:numFmt w:val="bullet"/>
      <w:lvlText w:val="•"/>
      <w:lvlJc w:val="left"/>
      <w:pPr>
        <w:ind w:left="1603" w:hanging="360"/>
      </w:pPr>
      <w:rPr>
        <w:rFonts w:hint="default"/>
        <w:lang w:val="en-US" w:eastAsia="en-US" w:bidi="en-US"/>
      </w:rPr>
    </w:lvl>
    <w:lvl w:ilvl="2" w:tplc="501CDA54">
      <w:numFmt w:val="bullet"/>
      <w:lvlText w:val="•"/>
      <w:lvlJc w:val="left"/>
      <w:pPr>
        <w:ind w:left="2386" w:hanging="360"/>
      </w:pPr>
      <w:rPr>
        <w:rFonts w:hint="default"/>
        <w:lang w:val="en-US" w:eastAsia="en-US" w:bidi="en-US"/>
      </w:rPr>
    </w:lvl>
    <w:lvl w:ilvl="3" w:tplc="6B900514">
      <w:numFmt w:val="bullet"/>
      <w:lvlText w:val="•"/>
      <w:lvlJc w:val="left"/>
      <w:pPr>
        <w:ind w:left="3169" w:hanging="360"/>
      </w:pPr>
      <w:rPr>
        <w:rFonts w:hint="default"/>
        <w:lang w:val="en-US" w:eastAsia="en-US" w:bidi="en-US"/>
      </w:rPr>
    </w:lvl>
    <w:lvl w:ilvl="4" w:tplc="138A01F8">
      <w:numFmt w:val="bullet"/>
      <w:lvlText w:val="•"/>
      <w:lvlJc w:val="left"/>
      <w:pPr>
        <w:ind w:left="3952" w:hanging="360"/>
      </w:pPr>
      <w:rPr>
        <w:rFonts w:hint="default"/>
        <w:lang w:val="en-US" w:eastAsia="en-US" w:bidi="en-US"/>
      </w:rPr>
    </w:lvl>
    <w:lvl w:ilvl="5" w:tplc="E1E4A850">
      <w:numFmt w:val="bullet"/>
      <w:lvlText w:val="•"/>
      <w:lvlJc w:val="left"/>
      <w:pPr>
        <w:ind w:left="4735" w:hanging="360"/>
      </w:pPr>
      <w:rPr>
        <w:rFonts w:hint="default"/>
        <w:lang w:val="en-US" w:eastAsia="en-US" w:bidi="en-US"/>
      </w:rPr>
    </w:lvl>
    <w:lvl w:ilvl="6" w:tplc="B90202A8">
      <w:numFmt w:val="bullet"/>
      <w:lvlText w:val="•"/>
      <w:lvlJc w:val="left"/>
      <w:pPr>
        <w:ind w:left="5518" w:hanging="360"/>
      </w:pPr>
      <w:rPr>
        <w:rFonts w:hint="default"/>
        <w:lang w:val="en-US" w:eastAsia="en-US" w:bidi="en-US"/>
      </w:rPr>
    </w:lvl>
    <w:lvl w:ilvl="7" w:tplc="4AEEF276">
      <w:numFmt w:val="bullet"/>
      <w:lvlText w:val="•"/>
      <w:lvlJc w:val="left"/>
      <w:pPr>
        <w:ind w:left="6301" w:hanging="360"/>
      </w:pPr>
      <w:rPr>
        <w:rFonts w:hint="default"/>
        <w:lang w:val="en-US" w:eastAsia="en-US" w:bidi="en-US"/>
      </w:rPr>
    </w:lvl>
    <w:lvl w:ilvl="8" w:tplc="421A3196">
      <w:numFmt w:val="bullet"/>
      <w:lvlText w:val="•"/>
      <w:lvlJc w:val="left"/>
      <w:pPr>
        <w:ind w:left="7084" w:hanging="360"/>
      </w:pPr>
      <w:rPr>
        <w:rFonts w:hint="default"/>
        <w:lang w:val="en-US" w:eastAsia="en-US" w:bidi="en-US"/>
      </w:rPr>
    </w:lvl>
  </w:abstractNum>
  <w:abstractNum w:abstractNumId="1" w15:restartNumberingAfterBreak="0">
    <w:nsid w:val="4CE07032"/>
    <w:multiLevelType w:val="hybridMultilevel"/>
    <w:tmpl w:val="07BAECAE"/>
    <w:lvl w:ilvl="0" w:tplc="69C65ED4">
      <w:numFmt w:val="bullet"/>
      <w:lvlText w:val=""/>
      <w:lvlJc w:val="left"/>
      <w:pPr>
        <w:ind w:left="825" w:hanging="360"/>
      </w:pPr>
      <w:rPr>
        <w:rFonts w:ascii="Symbol" w:eastAsia="Symbol" w:hAnsi="Symbol" w:cs="Symbol" w:hint="default"/>
        <w:w w:val="100"/>
        <w:sz w:val="22"/>
        <w:szCs w:val="22"/>
        <w:lang w:val="en-US" w:eastAsia="en-US" w:bidi="en-US"/>
      </w:rPr>
    </w:lvl>
    <w:lvl w:ilvl="1" w:tplc="560468A6">
      <w:numFmt w:val="bullet"/>
      <w:lvlText w:val="•"/>
      <w:lvlJc w:val="left"/>
      <w:pPr>
        <w:ind w:left="1603" w:hanging="360"/>
      </w:pPr>
      <w:rPr>
        <w:rFonts w:hint="default"/>
        <w:lang w:val="en-US" w:eastAsia="en-US" w:bidi="en-US"/>
      </w:rPr>
    </w:lvl>
    <w:lvl w:ilvl="2" w:tplc="29261F74">
      <w:numFmt w:val="bullet"/>
      <w:lvlText w:val="•"/>
      <w:lvlJc w:val="left"/>
      <w:pPr>
        <w:ind w:left="2386" w:hanging="360"/>
      </w:pPr>
      <w:rPr>
        <w:rFonts w:hint="default"/>
        <w:lang w:val="en-US" w:eastAsia="en-US" w:bidi="en-US"/>
      </w:rPr>
    </w:lvl>
    <w:lvl w:ilvl="3" w:tplc="2A8A7012">
      <w:numFmt w:val="bullet"/>
      <w:lvlText w:val="•"/>
      <w:lvlJc w:val="left"/>
      <w:pPr>
        <w:ind w:left="3169" w:hanging="360"/>
      </w:pPr>
      <w:rPr>
        <w:rFonts w:hint="default"/>
        <w:lang w:val="en-US" w:eastAsia="en-US" w:bidi="en-US"/>
      </w:rPr>
    </w:lvl>
    <w:lvl w:ilvl="4" w:tplc="D03415CC">
      <w:numFmt w:val="bullet"/>
      <w:lvlText w:val="•"/>
      <w:lvlJc w:val="left"/>
      <w:pPr>
        <w:ind w:left="3952" w:hanging="360"/>
      </w:pPr>
      <w:rPr>
        <w:rFonts w:hint="default"/>
        <w:lang w:val="en-US" w:eastAsia="en-US" w:bidi="en-US"/>
      </w:rPr>
    </w:lvl>
    <w:lvl w:ilvl="5" w:tplc="A0926AC6">
      <w:numFmt w:val="bullet"/>
      <w:lvlText w:val="•"/>
      <w:lvlJc w:val="left"/>
      <w:pPr>
        <w:ind w:left="4735" w:hanging="360"/>
      </w:pPr>
      <w:rPr>
        <w:rFonts w:hint="default"/>
        <w:lang w:val="en-US" w:eastAsia="en-US" w:bidi="en-US"/>
      </w:rPr>
    </w:lvl>
    <w:lvl w:ilvl="6" w:tplc="BE0C8D8C">
      <w:numFmt w:val="bullet"/>
      <w:lvlText w:val="•"/>
      <w:lvlJc w:val="left"/>
      <w:pPr>
        <w:ind w:left="5518" w:hanging="360"/>
      </w:pPr>
      <w:rPr>
        <w:rFonts w:hint="default"/>
        <w:lang w:val="en-US" w:eastAsia="en-US" w:bidi="en-US"/>
      </w:rPr>
    </w:lvl>
    <w:lvl w:ilvl="7" w:tplc="96247C0C">
      <w:numFmt w:val="bullet"/>
      <w:lvlText w:val="•"/>
      <w:lvlJc w:val="left"/>
      <w:pPr>
        <w:ind w:left="6301" w:hanging="360"/>
      </w:pPr>
      <w:rPr>
        <w:rFonts w:hint="default"/>
        <w:lang w:val="en-US" w:eastAsia="en-US" w:bidi="en-US"/>
      </w:rPr>
    </w:lvl>
    <w:lvl w:ilvl="8" w:tplc="359AD8A6">
      <w:numFmt w:val="bullet"/>
      <w:lvlText w:val="•"/>
      <w:lvlJc w:val="left"/>
      <w:pPr>
        <w:ind w:left="7084" w:hanging="360"/>
      </w:pPr>
      <w:rPr>
        <w:rFonts w:hint="default"/>
        <w:lang w:val="en-US" w:eastAsia="en-US" w:bidi="en-US"/>
      </w:rPr>
    </w:lvl>
  </w:abstractNum>
  <w:abstractNum w:abstractNumId="2" w15:restartNumberingAfterBreak="0">
    <w:nsid w:val="4DCE158B"/>
    <w:multiLevelType w:val="hybridMultilevel"/>
    <w:tmpl w:val="40623926"/>
    <w:lvl w:ilvl="0" w:tplc="EE889F34">
      <w:numFmt w:val="bullet"/>
      <w:lvlText w:val=""/>
      <w:lvlJc w:val="left"/>
      <w:pPr>
        <w:ind w:left="825" w:hanging="360"/>
      </w:pPr>
      <w:rPr>
        <w:rFonts w:ascii="Symbol" w:eastAsia="Symbol" w:hAnsi="Symbol" w:cs="Symbol" w:hint="default"/>
        <w:w w:val="100"/>
        <w:sz w:val="22"/>
        <w:szCs w:val="22"/>
        <w:lang w:val="en-US" w:eastAsia="en-US" w:bidi="en-US"/>
      </w:rPr>
    </w:lvl>
    <w:lvl w:ilvl="1" w:tplc="2E561CBE">
      <w:numFmt w:val="bullet"/>
      <w:lvlText w:val="•"/>
      <w:lvlJc w:val="left"/>
      <w:pPr>
        <w:ind w:left="1603" w:hanging="360"/>
      </w:pPr>
      <w:rPr>
        <w:rFonts w:hint="default"/>
        <w:lang w:val="en-US" w:eastAsia="en-US" w:bidi="en-US"/>
      </w:rPr>
    </w:lvl>
    <w:lvl w:ilvl="2" w:tplc="0AF4A074">
      <w:numFmt w:val="bullet"/>
      <w:lvlText w:val="•"/>
      <w:lvlJc w:val="left"/>
      <w:pPr>
        <w:ind w:left="2386" w:hanging="360"/>
      </w:pPr>
      <w:rPr>
        <w:rFonts w:hint="default"/>
        <w:lang w:val="en-US" w:eastAsia="en-US" w:bidi="en-US"/>
      </w:rPr>
    </w:lvl>
    <w:lvl w:ilvl="3" w:tplc="3066FF6E">
      <w:numFmt w:val="bullet"/>
      <w:lvlText w:val="•"/>
      <w:lvlJc w:val="left"/>
      <w:pPr>
        <w:ind w:left="3169" w:hanging="360"/>
      </w:pPr>
      <w:rPr>
        <w:rFonts w:hint="default"/>
        <w:lang w:val="en-US" w:eastAsia="en-US" w:bidi="en-US"/>
      </w:rPr>
    </w:lvl>
    <w:lvl w:ilvl="4" w:tplc="E9CA783C">
      <w:numFmt w:val="bullet"/>
      <w:lvlText w:val="•"/>
      <w:lvlJc w:val="left"/>
      <w:pPr>
        <w:ind w:left="3952" w:hanging="360"/>
      </w:pPr>
      <w:rPr>
        <w:rFonts w:hint="default"/>
        <w:lang w:val="en-US" w:eastAsia="en-US" w:bidi="en-US"/>
      </w:rPr>
    </w:lvl>
    <w:lvl w:ilvl="5" w:tplc="2188E59E">
      <w:numFmt w:val="bullet"/>
      <w:lvlText w:val="•"/>
      <w:lvlJc w:val="left"/>
      <w:pPr>
        <w:ind w:left="4735" w:hanging="360"/>
      </w:pPr>
      <w:rPr>
        <w:rFonts w:hint="default"/>
        <w:lang w:val="en-US" w:eastAsia="en-US" w:bidi="en-US"/>
      </w:rPr>
    </w:lvl>
    <w:lvl w:ilvl="6" w:tplc="802C8A1A">
      <w:numFmt w:val="bullet"/>
      <w:lvlText w:val="•"/>
      <w:lvlJc w:val="left"/>
      <w:pPr>
        <w:ind w:left="5518" w:hanging="360"/>
      </w:pPr>
      <w:rPr>
        <w:rFonts w:hint="default"/>
        <w:lang w:val="en-US" w:eastAsia="en-US" w:bidi="en-US"/>
      </w:rPr>
    </w:lvl>
    <w:lvl w:ilvl="7" w:tplc="6B3C5EC6">
      <w:numFmt w:val="bullet"/>
      <w:lvlText w:val="•"/>
      <w:lvlJc w:val="left"/>
      <w:pPr>
        <w:ind w:left="6301" w:hanging="360"/>
      </w:pPr>
      <w:rPr>
        <w:rFonts w:hint="default"/>
        <w:lang w:val="en-US" w:eastAsia="en-US" w:bidi="en-US"/>
      </w:rPr>
    </w:lvl>
    <w:lvl w:ilvl="8" w:tplc="27843F26">
      <w:numFmt w:val="bullet"/>
      <w:lvlText w:val="•"/>
      <w:lvlJc w:val="left"/>
      <w:pPr>
        <w:ind w:left="7084" w:hanging="360"/>
      </w:pPr>
      <w:rPr>
        <w:rFonts w:hint="default"/>
        <w:lang w:val="en-US" w:eastAsia="en-US" w:bidi="en-US"/>
      </w:rPr>
    </w:lvl>
  </w:abstractNum>
  <w:abstractNum w:abstractNumId="3" w15:restartNumberingAfterBreak="0">
    <w:nsid w:val="50150477"/>
    <w:multiLevelType w:val="hybridMultilevel"/>
    <w:tmpl w:val="CF269CEA"/>
    <w:lvl w:ilvl="0" w:tplc="4398A220">
      <w:numFmt w:val="bullet"/>
      <w:lvlText w:val=""/>
      <w:lvlJc w:val="left"/>
      <w:pPr>
        <w:ind w:left="825" w:hanging="360"/>
      </w:pPr>
      <w:rPr>
        <w:rFonts w:ascii="Symbol" w:eastAsia="Symbol" w:hAnsi="Symbol" w:cs="Symbol" w:hint="default"/>
        <w:w w:val="100"/>
        <w:sz w:val="22"/>
        <w:szCs w:val="22"/>
        <w:lang w:val="en-US" w:eastAsia="en-US" w:bidi="en-US"/>
      </w:rPr>
    </w:lvl>
    <w:lvl w:ilvl="1" w:tplc="17DCA1C8">
      <w:numFmt w:val="bullet"/>
      <w:lvlText w:val="•"/>
      <w:lvlJc w:val="left"/>
      <w:pPr>
        <w:ind w:left="1603" w:hanging="360"/>
      </w:pPr>
      <w:rPr>
        <w:rFonts w:hint="default"/>
        <w:lang w:val="en-US" w:eastAsia="en-US" w:bidi="en-US"/>
      </w:rPr>
    </w:lvl>
    <w:lvl w:ilvl="2" w:tplc="F43E8896">
      <w:numFmt w:val="bullet"/>
      <w:lvlText w:val="•"/>
      <w:lvlJc w:val="left"/>
      <w:pPr>
        <w:ind w:left="2386" w:hanging="360"/>
      </w:pPr>
      <w:rPr>
        <w:rFonts w:hint="default"/>
        <w:lang w:val="en-US" w:eastAsia="en-US" w:bidi="en-US"/>
      </w:rPr>
    </w:lvl>
    <w:lvl w:ilvl="3" w:tplc="75001130">
      <w:numFmt w:val="bullet"/>
      <w:lvlText w:val="•"/>
      <w:lvlJc w:val="left"/>
      <w:pPr>
        <w:ind w:left="3169" w:hanging="360"/>
      </w:pPr>
      <w:rPr>
        <w:rFonts w:hint="default"/>
        <w:lang w:val="en-US" w:eastAsia="en-US" w:bidi="en-US"/>
      </w:rPr>
    </w:lvl>
    <w:lvl w:ilvl="4" w:tplc="CF1E6BCC">
      <w:numFmt w:val="bullet"/>
      <w:lvlText w:val="•"/>
      <w:lvlJc w:val="left"/>
      <w:pPr>
        <w:ind w:left="3952" w:hanging="360"/>
      </w:pPr>
      <w:rPr>
        <w:rFonts w:hint="default"/>
        <w:lang w:val="en-US" w:eastAsia="en-US" w:bidi="en-US"/>
      </w:rPr>
    </w:lvl>
    <w:lvl w:ilvl="5" w:tplc="FE48CB98">
      <w:numFmt w:val="bullet"/>
      <w:lvlText w:val="•"/>
      <w:lvlJc w:val="left"/>
      <w:pPr>
        <w:ind w:left="4735" w:hanging="360"/>
      </w:pPr>
      <w:rPr>
        <w:rFonts w:hint="default"/>
        <w:lang w:val="en-US" w:eastAsia="en-US" w:bidi="en-US"/>
      </w:rPr>
    </w:lvl>
    <w:lvl w:ilvl="6" w:tplc="1434676C">
      <w:numFmt w:val="bullet"/>
      <w:lvlText w:val="•"/>
      <w:lvlJc w:val="left"/>
      <w:pPr>
        <w:ind w:left="5518" w:hanging="360"/>
      </w:pPr>
      <w:rPr>
        <w:rFonts w:hint="default"/>
        <w:lang w:val="en-US" w:eastAsia="en-US" w:bidi="en-US"/>
      </w:rPr>
    </w:lvl>
    <w:lvl w:ilvl="7" w:tplc="FFAAAFD2">
      <w:numFmt w:val="bullet"/>
      <w:lvlText w:val="•"/>
      <w:lvlJc w:val="left"/>
      <w:pPr>
        <w:ind w:left="6301" w:hanging="360"/>
      </w:pPr>
      <w:rPr>
        <w:rFonts w:hint="default"/>
        <w:lang w:val="en-US" w:eastAsia="en-US" w:bidi="en-US"/>
      </w:rPr>
    </w:lvl>
    <w:lvl w:ilvl="8" w:tplc="767A903A">
      <w:numFmt w:val="bullet"/>
      <w:lvlText w:val="•"/>
      <w:lvlJc w:val="left"/>
      <w:pPr>
        <w:ind w:left="7084" w:hanging="360"/>
      </w:pPr>
      <w:rPr>
        <w:rFonts w:hint="default"/>
        <w:lang w:val="en-US" w:eastAsia="en-US" w:bidi="en-US"/>
      </w:rPr>
    </w:lvl>
  </w:abstractNum>
  <w:abstractNum w:abstractNumId="4" w15:restartNumberingAfterBreak="0">
    <w:nsid w:val="58A039E4"/>
    <w:multiLevelType w:val="hybridMultilevel"/>
    <w:tmpl w:val="48A0BA70"/>
    <w:lvl w:ilvl="0" w:tplc="FBE4006C">
      <w:numFmt w:val="bullet"/>
      <w:lvlText w:val=""/>
      <w:lvlJc w:val="left"/>
      <w:pPr>
        <w:ind w:left="825" w:hanging="360"/>
      </w:pPr>
      <w:rPr>
        <w:rFonts w:ascii="Symbol" w:eastAsia="Symbol" w:hAnsi="Symbol" w:cs="Symbol" w:hint="default"/>
        <w:w w:val="100"/>
        <w:sz w:val="22"/>
        <w:szCs w:val="22"/>
        <w:lang w:val="en-US" w:eastAsia="en-US" w:bidi="en-US"/>
      </w:rPr>
    </w:lvl>
    <w:lvl w:ilvl="1" w:tplc="A1BE842A">
      <w:numFmt w:val="bullet"/>
      <w:lvlText w:val="•"/>
      <w:lvlJc w:val="left"/>
      <w:pPr>
        <w:ind w:left="1603" w:hanging="360"/>
      </w:pPr>
      <w:rPr>
        <w:rFonts w:hint="default"/>
        <w:lang w:val="en-US" w:eastAsia="en-US" w:bidi="en-US"/>
      </w:rPr>
    </w:lvl>
    <w:lvl w:ilvl="2" w:tplc="D438E4EE">
      <w:numFmt w:val="bullet"/>
      <w:lvlText w:val="•"/>
      <w:lvlJc w:val="left"/>
      <w:pPr>
        <w:ind w:left="2386" w:hanging="360"/>
      </w:pPr>
      <w:rPr>
        <w:rFonts w:hint="default"/>
        <w:lang w:val="en-US" w:eastAsia="en-US" w:bidi="en-US"/>
      </w:rPr>
    </w:lvl>
    <w:lvl w:ilvl="3" w:tplc="3A3463AE">
      <w:numFmt w:val="bullet"/>
      <w:lvlText w:val="•"/>
      <w:lvlJc w:val="left"/>
      <w:pPr>
        <w:ind w:left="3169" w:hanging="360"/>
      </w:pPr>
      <w:rPr>
        <w:rFonts w:hint="default"/>
        <w:lang w:val="en-US" w:eastAsia="en-US" w:bidi="en-US"/>
      </w:rPr>
    </w:lvl>
    <w:lvl w:ilvl="4" w:tplc="60B20080">
      <w:numFmt w:val="bullet"/>
      <w:lvlText w:val="•"/>
      <w:lvlJc w:val="left"/>
      <w:pPr>
        <w:ind w:left="3952" w:hanging="360"/>
      </w:pPr>
      <w:rPr>
        <w:rFonts w:hint="default"/>
        <w:lang w:val="en-US" w:eastAsia="en-US" w:bidi="en-US"/>
      </w:rPr>
    </w:lvl>
    <w:lvl w:ilvl="5" w:tplc="92822F90">
      <w:numFmt w:val="bullet"/>
      <w:lvlText w:val="•"/>
      <w:lvlJc w:val="left"/>
      <w:pPr>
        <w:ind w:left="4735" w:hanging="360"/>
      </w:pPr>
      <w:rPr>
        <w:rFonts w:hint="default"/>
        <w:lang w:val="en-US" w:eastAsia="en-US" w:bidi="en-US"/>
      </w:rPr>
    </w:lvl>
    <w:lvl w:ilvl="6" w:tplc="FDFC3558">
      <w:numFmt w:val="bullet"/>
      <w:lvlText w:val="•"/>
      <w:lvlJc w:val="left"/>
      <w:pPr>
        <w:ind w:left="5518" w:hanging="360"/>
      </w:pPr>
      <w:rPr>
        <w:rFonts w:hint="default"/>
        <w:lang w:val="en-US" w:eastAsia="en-US" w:bidi="en-US"/>
      </w:rPr>
    </w:lvl>
    <w:lvl w:ilvl="7" w:tplc="035E6CF2">
      <w:numFmt w:val="bullet"/>
      <w:lvlText w:val="•"/>
      <w:lvlJc w:val="left"/>
      <w:pPr>
        <w:ind w:left="6301" w:hanging="360"/>
      </w:pPr>
      <w:rPr>
        <w:rFonts w:hint="default"/>
        <w:lang w:val="en-US" w:eastAsia="en-US" w:bidi="en-US"/>
      </w:rPr>
    </w:lvl>
    <w:lvl w:ilvl="8" w:tplc="14D6D078">
      <w:numFmt w:val="bullet"/>
      <w:lvlText w:val="•"/>
      <w:lvlJc w:val="left"/>
      <w:pPr>
        <w:ind w:left="7084" w:hanging="360"/>
      </w:pPr>
      <w:rPr>
        <w:rFonts w:hint="default"/>
        <w:lang w:val="en-US" w:eastAsia="en-US" w:bidi="en-US"/>
      </w:rPr>
    </w:lvl>
  </w:abstractNum>
  <w:abstractNum w:abstractNumId="5" w15:restartNumberingAfterBreak="0">
    <w:nsid w:val="5D8F7D67"/>
    <w:multiLevelType w:val="hybridMultilevel"/>
    <w:tmpl w:val="5F8849C4"/>
    <w:lvl w:ilvl="0" w:tplc="6408DC5A">
      <w:numFmt w:val="bullet"/>
      <w:lvlText w:val=""/>
      <w:lvlJc w:val="left"/>
      <w:pPr>
        <w:ind w:left="825" w:hanging="360"/>
      </w:pPr>
      <w:rPr>
        <w:rFonts w:ascii="Symbol" w:eastAsia="Symbol" w:hAnsi="Symbol" w:cs="Symbol" w:hint="default"/>
        <w:w w:val="100"/>
        <w:sz w:val="22"/>
        <w:szCs w:val="22"/>
        <w:lang w:val="en-US" w:eastAsia="en-US" w:bidi="en-US"/>
      </w:rPr>
    </w:lvl>
    <w:lvl w:ilvl="1" w:tplc="03AC324E">
      <w:numFmt w:val="bullet"/>
      <w:lvlText w:val="•"/>
      <w:lvlJc w:val="left"/>
      <w:pPr>
        <w:ind w:left="1603" w:hanging="360"/>
      </w:pPr>
      <w:rPr>
        <w:rFonts w:hint="default"/>
        <w:lang w:val="en-US" w:eastAsia="en-US" w:bidi="en-US"/>
      </w:rPr>
    </w:lvl>
    <w:lvl w:ilvl="2" w:tplc="2340D6E4">
      <w:numFmt w:val="bullet"/>
      <w:lvlText w:val="•"/>
      <w:lvlJc w:val="left"/>
      <w:pPr>
        <w:ind w:left="2386" w:hanging="360"/>
      </w:pPr>
      <w:rPr>
        <w:rFonts w:hint="default"/>
        <w:lang w:val="en-US" w:eastAsia="en-US" w:bidi="en-US"/>
      </w:rPr>
    </w:lvl>
    <w:lvl w:ilvl="3" w:tplc="A70876A2">
      <w:numFmt w:val="bullet"/>
      <w:lvlText w:val="•"/>
      <w:lvlJc w:val="left"/>
      <w:pPr>
        <w:ind w:left="3169" w:hanging="360"/>
      </w:pPr>
      <w:rPr>
        <w:rFonts w:hint="default"/>
        <w:lang w:val="en-US" w:eastAsia="en-US" w:bidi="en-US"/>
      </w:rPr>
    </w:lvl>
    <w:lvl w:ilvl="4" w:tplc="9AA2A5D6">
      <w:numFmt w:val="bullet"/>
      <w:lvlText w:val="•"/>
      <w:lvlJc w:val="left"/>
      <w:pPr>
        <w:ind w:left="3952" w:hanging="360"/>
      </w:pPr>
      <w:rPr>
        <w:rFonts w:hint="default"/>
        <w:lang w:val="en-US" w:eastAsia="en-US" w:bidi="en-US"/>
      </w:rPr>
    </w:lvl>
    <w:lvl w:ilvl="5" w:tplc="7F101860">
      <w:numFmt w:val="bullet"/>
      <w:lvlText w:val="•"/>
      <w:lvlJc w:val="left"/>
      <w:pPr>
        <w:ind w:left="4735" w:hanging="360"/>
      </w:pPr>
      <w:rPr>
        <w:rFonts w:hint="default"/>
        <w:lang w:val="en-US" w:eastAsia="en-US" w:bidi="en-US"/>
      </w:rPr>
    </w:lvl>
    <w:lvl w:ilvl="6" w:tplc="62943EA6">
      <w:numFmt w:val="bullet"/>
      <w:lvlText w:val="•"/>
      <w:lvlJc w:val="left"/>
      <w:pPr>
        <w:ind w:left="5518" w:hanging="360"/>
      </w:pPr>
      <w:rPr>
        <w:rFonts w:hint="default"/>
        <w:lang w:val="en-US" w:eastAsia="en-US" w:bidi="en-US"/>
      </w:rPr>
    </w:lvl>
    <w:lvl w:ilvl="7" w:tplc="F1CA7AB4">
      <w:numFmt w:val="bullet"/>
      <w:lvlText w:val="•"/>
      <w:lvlJc w:val="left"/>
      <w:pPr>
        <w:ind w:left="6301" w:hanging="360"/>
      </w:pPr>
      <w:rPr>
        <w:rFonts w:hint="default"/>
        <w:lang w:val="en-US" w:eastAsia="en-US" w:bidi="en-US"/>
      </w:rPr>
    </w:lvl>
    <w:lvl w:ilvl="8" w:tplc="CF661694">
      <w:numFmt w:val="bullet"/>
      <w:lvlText w:val="•"/>
      <w:lvlJc w:val="left"/>
      <w:pPr>
        <w:ind w:left="7084" w:hanging="360"/>
      </w:pPr>
      <w:rPr>
        <w:rFonts w:hint="default"/>
        <w:lang w:val="en-US" w:eastAsia="en-US" w:bidi="en-US"/>
      </w:rPr>
    </w:lvl>
  </w:abstractNum>
  <w:abstractNum w:abstractNumId="6" w15:restartNumberingAfterBreak="0">
    <w:nsid w:val="6DC608DF"/>
    <w:multiLevelType w:val="hybridMultilevel"/>
    <w:tmpl w:val="FC6AFE30"/>
    <w:lvl w:ilvl="0" w:tplc="25244872">
      <w:numFmt w:val="bullet"/>
      <w:lvlText w:val=""/>
      <w:lvlJc w:val="left"/>
      <w:pPr>
        <w:ind w:left="825" w:hanging="360"/>
      </w:pPr>
      <w:rPr>
        <w:rFonts w:ascii="Symbol" w:eastAsia="Symbol" w:hAnsi="Symbol" w:cs="Symbol" w:hint="default"/>
        <w:w w:val="100"/>
        <w:sz w:val="22"/>
        <w:szCs w:val="22"/>
        <w:lang w:val="en-US" w:eastAsia="en-US" w:bidi="en-US"/>
      </w:rPr>
    </w:lvl>
    <w:lvl w:ilvl="1" w:tplc="BFDA9634">
      <w:numFmt w:val="bullet"/>
      <w:lvlText w:val="•"/>
      <w:lvlJc w:val="left"/>
      <w:pPr>
        <w:ind w:left="1603" w:hanging="360"/>
      </w:pPr>
      <w:rPr>
        <w:rFonts w:hint="default"/>
        <w:lang w:val="en-US" w:eastAsia="en-US" w:bidi="en-US"/>
      </w:rPr>
    </w:lvl>
    <w:lvl w:ilvl="2" w:tplc="DAAA524C">
      <w:numFmt w:val="bullet"/>
      <w:lvlText w:val="•"/>
      <w:lvlJc w:val="left"/>
      <w:pPr>
        <w:ind w:left="2386" w:hanging="360"/>
      </w:pPr>
      <w:rPr>
        <w:rFonts w:hint="default"/>
        <w:lang w:val="en-US" w:eastAsia="en-US" w:bidi="en-US"/>
      </w:rPr>
    </w:lvl>
    <w:lvl w:ilvl="3" w:tplc="BA5A9C36">
      <w:numFmt w:val="bullet"/>
      <w:lvlText w:val="•"/>
      <w:lvlJc w:val="left"/>
      <w:pPr>
        <w:ind w:left="3169" w:hanging="360"/>
      </w:pPr>
      <w:rPr>
        <w:rFonts w:hint="default"/>
        <w:lang w:val="en-US" w:eastAsia="en-US" w:bidi="en-US"/>
      </w:rPr>
    </w:lvl>
    <w:lvl w:ilvl="4" w:tplc="3B908D6A">
      <w:numFmt w:val="bullet"/>
      <w:lvlText w:val="•"/>
      <w:lvlJc w:val="left"/>
      <w:pPr>
        <w:ind w:left="3952" w:hanging="360"/>
      </w:pPr>
      <w:rPr>
        <w:rFonts w:hint="default"/>
        <w:lang w:val="en-US" w:eastAsia="en-US" w:bidi="en-US"/>
      </w:rPr>
    </w:lvl>
    <w:lvl w:ilvl="5" w:tplc="B42801AE">
      <w:numFmt w:val="bullet"/>
      <w:lvlText w:val="•"/>
      <w:lvlJc w:val="left"/>
      <w:pPr>
        <w:ind w:left="4735" w:hanging="360"/>
      </w:pPr>
      <w:rPr>
        <w:rFonts w:hint="default"/>
        <w:lang w:val="en-US" w:eastAsia="en-US" w:bidi="en-US"/>
      </w:rPr>
    </w:lvl>
    <w:lvl w:ilvl="6" w:tplc="D01A2396">
      <w:numFmt w:val="bullet"/>
      <w:lvlText w:val="•"/>
      <w:lvlJc w:val="left"/>
      <w:pPr>
        <w:ind w:left="5518" w:hanging="360"/>
      </w:pPr>
      <w:rPr>
        <w:rFonts w:hint="default"/>
        <w:lang w:val="en-US" w:eastAsia="en-US" w:bidi="en-US"/>
      </w:rPr>
    </w:lvl>
    <w:lvl w:ilvl="7" w:tplc="7FA66566">
      <w:numFmt w:val="bullet"/>
      <w:lvlText w:val="•"/>
      <w:lvlJc w:val="left"/>
      <w:pPr>
        <w:ind w:left="6301" w:hanging="360"/>
      </w:pPr>
      <w:rPr>
        <w:rFonts w:hint="default"/>
        <w:lang w:val="en-US" w:eastAsia="en-US" w:bidi="en-US"/>
      </w:rPr>
    </w:lvl>
    <w:lvl w:ilvl="8" w:tplc="62AE281A">
      <w:numFmt w:val="bullet"/>
      <w:lvlText w:val="•"/>
      <w:lvlJc w:val="left"/>
      <w:pPr>
        <w:ind w:left="7084" w:hanging="360"/>
      </w:pPr>
      <w:rPr>
        <w:rFonts w:hint="default"/>
        <w:lang w:val="en-US" w:eastAsia="en-US" w:bidi="en-US"/>
      </w:rPr>
    </w:lvl>
  </w:abstractNum>
  <w:num w:numId="1" w16cid:durableId="710233107">
    <w:abstractNumId w:val="3"/>
  </w:num>
  <w:num w:numId="2" w16cid:durableId="788352047">
    <w:abstractNumId w:val="2"/>
  </w:num>
  <w:num w:numId="3" w16cid:durableId="961301145">
    <w:abstractNumId w:val="0"/>
  </w:num>
  <w:num w:numId="4" w16cid:durableId="121464165">
    <w:abstractNumId w:val="5"/>
  </w:num>
  <w:num w:numId="5" w16cid:durableId="362098177">
    <w:abstractNumId w:val="1"/>
  </w:num>
  <w:num w:numId="6" w16cid:durableId="522012149">
    <w:abstractNumId w:val="6"/>
  </w:num>
  <w:num w:numId="7" w16cid:durableId="343477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C2"/>
    <w:rsid w:val="000771D1"/>
    <w:rsid w:val="000B6559"/>
    <w:rsid w:val="000D4F68"/>
    <w:rsid w:val="00172949"/>
    <w:rsid w:val="001B79B1"/>
    <w:rsid w:val="001C79DD"/>
    <w:rsid w:val="00282929"/>
    <w:rsid w:val="00446985"/>
    <w:rsid w:val="004B24F6"/>
    <w:rsid w:val="00560AC9"/>
    <w:rsid w:val="005725C1"/>
    <w:rsid w:val="005A3707"/>
    <w:rsid w:val="005C2DBB"/>
    <w:rsid w:val="005C7CD5"/>
    <w:rsid w:val="005F2679"/>
    <w:rsid w:val="0071415E"/>
    <w:rsid w:val="007F5873"/>
    <w:rsid w:val="0086012D"/>
    <w:rsid w:val="008944A6"/>
    <w:rsid w:val="009075A1"/>
    <w:rsid w:val="009B516E"/>
    <w:rsid w:val="009E7BCC"/>
    <w:rsid w:val="00A60EE7"/>
    <w:rsid w:val="00B25FEB"/>
    <w:rsid w:val="00B53799"/>
    <w:rsid w:val="00D170FC"/>
    <w:rsid w:val="00DD0452"/>
    <w:rsid w:val="00E25503"/>
    <w:rsid w:val="00F0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01DD"/>
  <w15:docId w15:val="{F7B8C44F-621E-4942-94EE-2D60D455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5" w:hanging="360"/>
    </w:pPr>
  </w:style>
  <w:style w:type="paragraph" w:styleId="Header">
    <w:name w:val="header"/>
    <w:basedOn w:val="Normal"/>
    <w:link w:val="HeaderChar"/>
    <w:uiPriority w:val="99"/>
    <w:unhideWhenUsed/>
    <w:rsid w:val="00446985"/>
    <w:pPr>
      <w:tabs>
        <w:tab w:val="center" w:pos="4680"/>
        <w:tab w:val="right" w:pos="9360"/>
      </w:tabs>
    </w:pPr>
  </w:style>
  <w:style w:type="character" w:customStyle="1" w:styleId="HeaderChar">
    <w:name w:val="Header Char"/>
    <w:basedOn w:val="DefaultParagraphFont"/>
    <w:link w:val="Header"/>
    <w:uiPriority w:val="99"/>
    <w:rsid w:val="00446985"/>
    <w:rPr>
      <w:rFonts w:ascii="Calibri" w:eastAsia="Calibri" w:hAnsi="Calibri" w:cs="Calibri"/>
      <w:lang w:bidi="en-US"/>
    </w:rPr>
  </w:style>
  <w:style w:type="paragraph" w:styleId="Footer">
    <w:name w:val="footer"/>
    <w:basedOn w:val="Normal"/>
    <w:link w:val="FooterChar"/>
    <w:uiPriority w:val="99"/>
    <w:unhideWhenUsed/>
    <w:rsid w:val="00446985"/>
    <w:pPr>
      <w:tabs>
        <w:tab w:val="center" w:pos="4680"/>
        <w:tab w:val="right" w:pos="9360"/>
      </w:tabs>
    </w:pPr>
  </w:style>
  <w:style w:type="character" w:customStyle="1" w:styleId="FooterChar">
    <w:name w:val="Footer Char"/>
    <w:basedOn w:val="DefaultParagraphFont"/>
    <w:link w:val="Footer"/>
    <w:uiPriority w:val="99"/>
    <w:rsid w:val="00446985"/>
    <w:rPr>
      <w:rFonts w:ascii="Calibri" w:eastAsia="Calibri" w:hAnsi="Calibri" w:cs="Calibri"/>
      <w:lang w:bidi="en-US"/>
    </w:rPr>
  </w:style>
  <w:style w:type="paragraph" w:styleId="Revision">
    <w:name w:val="Revision"/>
    <w:hidden/>
    <w:uiPriority w:val="99"/>
    <w:semiHidden/>
    <w:rsid w:val="000B6559"/>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TACT Orientation Checklist</vt:lpstr>
    </vt:vector>
  </TitlesOfParts>
  <Company>Duke Health</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TACT Orientation Checklist</dc:title>
  <dc:creator>Sara Patillo</dc:creator>
  <cp:lastModifiedBy>Maria Souli, M.D.</cp:lastModifiedBy>
  <cp:revision>3</cp:revision>
  <dcterms:created xsi:type="dcterms:W3CDTF">2024-12-19T19:17:00Z</dcterms:created>
  <dcterms:modified xsi:type="dcterms:W3CDTF">2024-12-19T19:17:00Z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2015-06-10T00:00:00Z</vt:filetime>
  </property>
  <property fmtid="{D5CDD505-2E9C-101B-9397-08002B2CF9AE}" pid="3" name="Creator">
    <vt:lpwstr>Microsoft® Word 2013</vt:lpwstr>
  </property>
  <property fmtid="{D5CDD505-2E9C-101B-9397-08002B2CF9AE}" pid="4" name="LastSaved">
    <vt:filetime>2020-06-01T00:00:00Z</vt:filetime>
  </property>
</Properties>
</file>